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Доклад на педагогическую конференцию 26.08.2026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Доброе утро, уважаемые коллеги, гости нашей конференции!</w:t>
      </w:r>
    </w:p>
    <w:p>
      <w:pPr>
        <w:pStyle w:val="Normal"/>
        <w:rPr/>
      </w:pPr>
      <w:r>
        <w:rPr/>
        <w:t>«Учительство — это искусство, труд не менее творческий, чем труд писателя или композитора, но более тяжёлый и ответственный. Учитель обращается к душе человеческой напрямую, воспитывает своей личностью, своими знаниями и любовью, своим отношением к миру».</w:t>
      </w:r>
    </w:p>
    <w:p>
      <w:pPr>
        <w:pStyle w:val="Normal"/>
        <w:rPr/>
      </w:pPr>
      <w:r>
        <w:rPr/>
        <w:t>Эти слова Дмитрия Сергеевича Лихачёва как нельзя лучше отражают значение нашей профессии. Каждый новый учебный год — это возможность подвести итоги проделанной работы, отметить достижения, определить проблемы и наметить новые направления развития.</w:t>
      </w:r>
    </w:p>
    <w:p>
      <w:pPr>
        <w:pStyle w:val="Normal"/>
        <w:rPr/>
      </w:pPr>
      <w:r>
        <w:rPr/>
        <w:t>Сегодня система образования России развивается в соответствии с приоритетами государственной политики. 2026 год объявлен Годом народного единства, что подчеркивает особую значимость сохранения исторической памяти, укрепления гражданской идентичности, межнационального согласия и духовно-нравственных ценностей. Для образовательных организаций это не просто символическая дата, а ориентир для воспитательной работы, реализации патриотических проектов, добровольческих инициатив, развития школьного самоуправления и деятельности Движения Первых. Именно школа сегодня является пространством, где формируются уважение к истории своей страны, чувство ответственности за её будущее, умение жить и работать в едином многонациональном обществе.</w:t>
      </w:r>
    </w:p>
    <w:p>
      <w:pPr>
        <w:pStyle w:val="Normal"/>
        <w:rPr/>
      </w:pPr>
      <w:r>
        <w:rPr/>
        <w:t>Не менее важным является и то, что 2026 год проходит как Год дошкольного образования. Это признание особой роли системы дошкольного образования в формировании личности ребёнка, развитии его способностей и успешной подготовке к дальнейшему обучению. Сегодня детские сады являются полноценной первой ступенью общего образования, где закладываются основы познавательной активности, коммуникативных навыков, нравственных качеств и любви к своей Родине. Особое внимание уделяется повышению качества дошкольного образования, профессиональному развитию педагогов, внедрению современных образовательных технологий, созданию безопасной и развивающей среды для каждого ребёнка.</w:t>
      </w:r>
    </w:p>
    <w:p>
      <w:pPr>
        <w:pStyle w:val="Normal"/>
        <w:rPr/>
      </w:pPr>
      <w:r>
        <w:rPr/>
        <w:t>В этих условиях особую ответственность несут все образовательные организации района — от детского сада до школы. Только сохраняя преемственность уровней образования, объединяя усилия педагогов, родителей и общественности, мы можем обеспечить качественное образование и успешное воспитание подрастающего поколения.</w:t>
      </w:r>
    </w:p>
    <w:p>
      <w:pPr>
        <w:pStyle w:val="Normal"/>
        <w:rPr/>
      </w:pPr>
      <w:r>
        <w:rPr/>
        <w:t>Именно поэтому сегодня система образования Жирновского муниципального района продолжает успешно развиваться, демонстрируя высокие результаты как в учебной деятельности, так и в воспитательной работе, конкурсном движении и профессиональном развитии педагогов.</w:t>
      </w:r>
    </w:p>
    <w:p>
      <w:pPr>
        <w:pStyle w:val="Normal"/>
        <w:rPr/>
      </w:pPr>
      <w:r>
        <w:rPr/>
        <w:t>Одним из важных событий прошедшего года стало введение с 1 сентября 2025 года нового понятия — предметы непосредственного применения. По этим дисциплинам реализуется единое федеральное поурочное планирование, обязательное для всех образовательных организаций страны. В список вошли:</w:t>
      </w:r>
    </w:p>
    <w:p>
      <w:pPr>
        <w:pStyle w:val="Normal"/>
        <w:rPr>
          <w:color w:val="FF0000"/>
        </w:rPr>
      </w:pPr>
      <w:r>
        <w:rPr>
          <w:color w:val="FF0000"/>
        </w:rPr>
        <w:t>-начальное образование: русский язык, литературное чтение,окружающий мир, труд(технология);</w:t>
      </w:r>
    </w:p>
    <w:p>
      <w:pPr>
        <w:pStyle w:val="Normal"/>
        <w:rPr>
          <w:color w:val="FF0000"/>
        </w:rPr>
      </w:pPr>
      <w:r>
        <w:rPr>
          <w:color w:val="FF0000"/>
        </w:rPr>
        <w:t>-основное общее образование: русский язык, литература, истоия, обществознание, география, ОБЗР(основы безопасности и защиты Родины), труд (технология);</w:t>
      </w:r>
    </w:p>
    <w:p>
      <w:pPr>
        <w:pStyle w:val="Normal"/>
        <w:rPr>
          <w:color w:val="FF0000"/>
        </w:rPr>
      </w:pPr>
      <w:r>
        <w:rPr>
          <w:color w:val="FF0000"/>
        </w:rPr>
        <w:t xml:space="preserve">-среднее общее образование: русский язык, литература, истоия, обществознание, география, ОБЗР(основы безопасности и защиты Родины). </w:t>
      </w:r>
    </w:p>
    <w:p>
      <w:pPr>
        <w:pStyle w:val="Normal"/>
        <w:rPr/>
      </w:pPr>
      <w:r>
        <w:rPr/>
        <w:t>Такая система обеспечивает единое образовательное пространство, равные возможности для школьников независимо от места обучения и единые требования к качеству образования.</w:t>
      </w:r>
    </w:p>
    <w:p>
      <w:pPr>
        <w:pStyle w:val="Normal"/>
        <w:rPr/>
      </w:pPr>
      <w:r>
        <w:rPr/>
        <w:t>Особое внимание в районе уделяется развитию талантливых детей и созданию условий для их самореализации.</w:t>
      </w:r>
    </w:p>
    <w:p>
      <w:pPr>
        <w:pStyle w:val="Normal"/>
        <w:rPr/>
      </w:pPr>
      <w:r>
        <w:rPr/>
        <w:t>Ярким примером стала победа команды Линёвской средней школы под руководством Светланы Петровны Дорофеевой в конкурсе проектов кампуса «Школа детского инициативного бюджетирования». Команда заняла первое место и получила грант в размере 500 тысяч рублей на реализацию своего проекта.</w:t>
      </w:r>
    </w:p>
    <w:p>
      <w:pPr>
        <w:pStyle w:val="Normal"/>
        <w:rPr/>
      </w:pPr>
      <w:r>
        <w:rPr/>
        <w:t>Высокие результаты обучающиеся района показывают и в научной, интеллектуальной и спортивной деятельности.</w:t>
      </w:r>
    </w:p>
    <w:p>
      <w:pPr>
        <w:pStyle w:val="Normal"/>
        <w:rPr/>
      </w:pPr>
      <w:r>
        <w:rPr/>
        <w:t>В региональном этапе Всероссийской олимпиады школьников наши ребята завоевали 3 победы и 11 призовых мест по математике, обществознанию, географии, физической культуре и ОБЗР.</w:t>
      </w:r>
    </w:p>
    <w:p>
      <w:pPr>
        <w:pStyle w:val="Normal"/>
        <w:rPr>
          <w:color w:val="FF0000"/>
        </w:rPr>
      </w:pPr>
      <w:r>
        <w:rPr>
          <w:color w:val="FF0000"/>
        </w:rPr>
        <w:t>Филимонова Евангелина-призер-обществознание-10 класс -МКОУ «Линевская СШ»</w:t>
      </w:r>
    </w:p>
    <w:p>
      <w:pPr>
        <w:pStyle w:val="Normal"/>
        <w:rPr>
          <w:color w:val="FF0000"/>
        </w:rPr>
      </w:pPr>
      <w:r>
        <w:rPr>
          <w:color w:val="FF0000"/>
        </w:rPr>
        <w:t>Калякин Арсений- призер -математика -10класс -МКОУ «Жирновская СШ №1»</w:t>
      </w:r>
    </w:p>
    <w:p>
      <w:pPr>
        <w:pStyle w:val="Normal"/>
        <w:rPr>
          <w:color w:val="FF0000"/>
        </w:rPr>
      </w:pPr>
      <w:r>
        <w:rPr>
          <w:color w:val="FF0000"/>
        </w:rPr>
        <w:t>Кобцева Татьяна -призер -физкультура -10 класс- МКОУ «Жирновская СШ №1»</w:t>
      </w:r>
    </w:p>
    <w:p>
      <w:pPr>
        <w:pStyle w:val="Normal"/>
        <w:rPr>
          <w:color w:val="FF0000"/>
        </w:rPr>
      </w:pPr>
      <w:r>
        <w:rPr>
          <w:color w:val="FF0000"/>
        </w:rPr>
        <w:t>Маврина Софья -призер -физкультура -11 класс- МКОУ «Жирновская СШ №1»</w:t>
      </w:r>
    </w:p>
    <w:p>
      <w:pPr>
        <w:pStyle w:val="Normal"/>
        <w:rPr>
          <w:color w:val="FF0000"/>
        </w:rPr>
      </w:pPr>
      <w:r>
        <w:rPr>
          <w:color w:val="FF0000"/>
        </w:rPr>
        <w:t>Калугин Никита -призер -география -9 класс- МКОУ «Жирновская СШ №1»</w:t>
      </w:r>
    </w:p>
    <w:p>
      <w:pPr>
        <w:pStyle w:val="Normal"/>
        <w:rPr>
          <w:color w:val="FF0000"/>
        </w:rPr>
      </w:pPr>
      <w:r>
        <w:rPr>
          <w:color w:val="FF0000"/>
        </w:rPr>
        <w:t>Демьянов Семен -призер -география -9 класс- МКОУ «Жирновская СШ №1»</w:t>
      </w:r>
    </w:p>
    <w:p>
      <w:pPr>
        <w:pStyle w:val="Normal"/>
        <w:rPr>
          <w:color w:val="FF0000"/>
        </w:rPr>
      </w:pPr>
      <w:r>
        <w:rPr>
          <w:color w:val="FF0000"/>
        </w:rPr>
        <w:t>Маслиева Екатерина - призер - ОБЗР -9 класс- МКОУ «Жирновская СШ №2»</w:t>
      </w:r>
    </w:p>
    <w:p>
      <w:pPr>
        <w:pStyle w:val="Normal"/>
        <w:rPr>
          <w:color w:val="FF0000"/>
        </w:rPr>
      </w:pPr>
      <w:r>
        <w:rPr>
          <w:color w:val="FF0000"/>
        </w:rPr>
        <w:t>Плохотюк Кира -призер -физкультура -8 класс- МКОУ «Жирновская СШ №2»</w:t>
      </w:r>
    </w:p>
    <w:p>
      <w:pPr>
        <w:pStyle w:val="Normal"/>
        <w:rPr>
          <w:color w:val="FF0000"/>
        </w:rPr>
      </w:pPr>
      <w:r>
        <w:rPr>
          <w:color w:val="FF0000"/>
        </w:rPr>
        <w:t>Анучина Полина -физкультура -10класс- МКОУ «Жирновская СШ №2»</w:t>
      </w:r>
    </w:p>
    <w:p>
      <w:pPr>
        <w:pStyle w:val="Normal"/>
        <w:rPr>
          <w:color w:val="FF0000"/>
        </w:rPr>
      </w:pPr>
      <w:r>
        <w:rPr>
          <w:color w:val="FF0000"/>
        </w:rPr>
        <w:t>Любименко Виктор -призер - ОБЗР -10 класс- МКОУ «Красноярская СШ №2»</w:t>
      </w:r>
    </w:p>
    <w:p>
      <w:pPr>
        <w:pStyle w:val="Normal"/>
        <w:rPr>
          <w:color w:val="FF0000"/>
        </w:rPr>
      </w:pPr>
      <w:r>
        <w:rPr>
          <w:color w:val="FF0000"/>
        </w:rPr>
        <w:t>Ракшин Семён - призер - ОБЗР -10 класс- МКОУ «Красноярская СШ №1 им.В.В.Гусева»</w:t>
      </w:r>
    </w:p>
    <w:p>
      <w:pPr>
        <w:pStyle w:val="Normal"/>
        <w:rPr>
          <w:color w:val="FF0000"/>
        </w:rPr>
      </w:pPr>
      <w:r>
        <w:rPr>
          <w:color w:val="FF0000"/>
        </w:rPr>
        <w:t>Курышов Захар -победитель- ОБЗР - 10класс- МКОУ «Жирновская СШ №2»</w:t>
      </w:r>
    </w:p>
    <w:p>
      <w:pPr>
        <w:pStyle w:val="Normal"/>
        <w:rPr>
          <w:color w:val="FF0000"/>
        </w:rPr>
      </w:pPr>
      <w:r>
        <w:rPr>
          <w:color w:val="FF0000"/>
        </w:rPr>
        <w:t>Еремеева Виктория -победитель- физкультура - 10класс- МКОУ «Жирновская СШ №2»</w:t>
      </w:r>
    </w:p>
    <w:p>
      <w:pPr>
        <w:pStyle w:val="Normal"/>
        <w:rPr>
          <w:color w:val="FF0000"/>
        </w:rPr>
      </w:pPr>
      <w:r>
        <w:rPr>
          <w:color w:val="FF0000"/>
        </w:rPr>
        <w:t>Скориков Руслан - победитель- ОБЗР - 9класс- МКОУ«Красноярская СШ №1 им.В.В.Гусева»</w:t>
      </w:r>
    </w:p>
    <w:p>
      <w:pPr>
        <w:pStyle w:val="Normal"/>
        <w:rPr/>
      </w:pPr>
      <w:r>
        <w:rPr/>
        <w:t>Продолжается поддержка талантливой молодёжи. Губернаторской стипендии удостоен Кирилл Ковязин, учащийся школы с углублённым изучением отдельных предметов города Жирновска. Лучшие школьники района также стали обладателями стипендий главы Жирновского муниципального района.</w:t>
      </w:r>
    </w:p>
    <w:p>
      <w:pPr>
        <w:pStyle w:val="Normal"/>
        <w:rPr>
          <w:color w:val="FF0000"/>
        </w:rPr>
      </w:pPr>
      <w:r>
        <w:rPr>
          <w:color w:val="FF0000"/>
        </w:rPr>
        <w:t>Калякин Арсений МКОУ «Жирновская СШ №1»</w:t>
      </w:r>
    </w:p>
    <w:p>
      <w:pPr>
        <w:pStyle w:val="Normal"/>
        <w:rPr>
          <w:color w:val="FF0000"/>
        </w:rPr>
      </w:pPr>
      <w:r>
        <w:rPr>
          <w:color w:val="FF0000"/>
        </w:rPr>
        <w:t>Еремеева Виктория МКОУ «Жирновская СШ №2»</w:t>
      </w:r>
    </w:p>
    <w:p>
      <w:pPr>
        <w:pStyle w:val="Normal"/>
        <w:rPr>
          <w:color w:val="FF0000"/>
        </w:rPr>
      </w:pPr>
      <w:r>
        <w:rPr>
          <w:color w:val="FF0000"/>
        </w:rPr>
        <w:t>Курышов Захар МКОУ «Жирновская СШ №2»</w:t>
      </w:r>
    </w:p>
    <w:p>
      <w:pPr>
        <w:pStyle w:val="Normal"/>
        <w:rPr>
          <w:color w:val="FF0000"/>
        </w:rPr>
      </w:pPr>
      <w:r>
        <w:rPr>
          <w:color w:val="FF0000"/>
        </w:rPr>
        <w:t xml:space="preserve">Дорошенко Анастасия МКОУ «Жирновская СШ №2» </w:t>
      </w:r>
    </w:p>
    <w:p>
      <w:pPr>
        <w:pStyle w:val="Normal"/>
        <w:rPr>
          <w:color w:val="FF0000"/>
        </w:rPr>
      </w:pPr>
      <w:r>
        <w:rPr>
          <w:color w:val="FF0000"/>
        </w:rPr>
        <w:t>Бондарева Виктория «Центр детского творчества»</w:t>
      </w:r>
    </w:p>
    <w:p>
      <w:pPr>
        <w:pStyle w:val="Normal"/>
        <w:rPr>
          <w:color w:val="FF0000"/>
        </w:rPr>
      </w:pPr>
      <w:r>
        <w:rPr>
          <w:color w:val="FF0000"/>
        </w:rPr>
        <w:t>Маврина Еватерина «Центр детского творчества»</w:t>
      </w:r>
    </w:p>
    <w:p>
      <w:pPr>
        <w:pStyle w:val="Normal"/>
        <w:rPr>
          <w:color w:val="FF0000"/>
        </w:rPr>
      </w:pPr>
      <w:r>
        <w:rPr>
          <w:color w:val="FF0000"/>
        </w:rPr>
        <w:t>Абакумова Александра «Центр детского творчества»</w:t>
      </w:r>
    </w:p>
    <w:p>
      <w:pPr>
        <w:pStyle w:val="Normal"/>
        <w:rPr/>
      </w:pPr>
      <w:r>
        <w:rPr/>
        <w:t>Наши школьники достойно представляют район и на региональном уровне.</w:t>
      </w:r>
    </w:p>
    <w:p>
      <w:pPr>
        <w:pStyle w:val="Normal"/>
        <w:rPr/>
      </w:pPr>
      <w:r>
        <w:rPr/>
        <w:t>Команда Линёвской школы под руководством Сушкова Александра Ивановича стала победителем регионального интенсива «Взлёт-34» по управлению беспилотными летательными аппаратами.</w:t>
      </w:r>
    </w:p>
    <w:p>
      <w:pPr>
        <w:pStyle w:val="Normal"/>
        <w:rPr/>
      </w:pPr>
      <w:r>
        <w:rPr/>
        <w:t xml:space="preserve">Красноярская школа №1 имени В.В. Гусева успешно выступила во Всероссийском конкурсе хоровых и вокальных коллективов в номинации вокальный ансамбль  «Музыкальный калейдоскоп» вокальная группа «Мечта» ; 3 место в номинации вокальные коллективы «Движение Первых» вокальная группа «Одноклассницы». </w:t>
      </w:r>
    </w:p>
    <w:p>
      <w:pPr>
        <w:pStyle w:val="Normal"/>
        <w:rPr/>
      </w:pPr>
      <w:r>
        <w:rPr/>
        <w:t>Учащиеся МКОУ «СШ №2 г.Жирновска» приняли участие в образовательном проекте, направленном на подготовку волонтёров в сфере финансовой грамотности, который проходил на базе оздоровительного центра «Орлёнок» г.Волгограда. Вместе с педагогом наставником Толкачевой Светланой Валентиновной ребята в интерактивной форме изучали основы финансовой грамотности, а также успешно презентовали свой проект «Искусство против мошенничества».</w:t>
      </w:r>
    </w:p>
    <w:p>
      <w:pPr>
        <w:pStyle w:val="Normal"/>
        <w:rPr/>
      </w:pPr>
      <w:r>
        <w:rPr/>
        <w:t>Команда Жирновской школы №1 под руководством Владимировой Светланы Владимировны стала победителем регионального этапа Президентских состязаний и получила право представить Волгоградскую область во всероссийском финале в детском центре «Орлёнок».</w:t>
      </w:r>
    </w:p>
    <w:p>
      <w:pPr>
        <w:pStyle w:val="Normal"/>
        <w:rPr/>
      </w:pPr>
      <w:r>
        <w:rPr/>
        <w:t>Медведицкая школа с наставником Сидельниковой Дарьей Павловной стала победителем Всероссийского проекта «Футбол в школу».</w:t>
      </w:r>
    </w:p>
    <w:p>
      <w:pPr>
        <w:pStyle w:val="Normal"/>
        <w:rPr/>
      </w:pPr>
      <w:r>
        <w:rPr/>
        <w:t xml:space="preserve">Большое внимание уделяется патриотическому воспитанию. Муниципальный этап военно-патриотической игры «Зарница 2.0» объединил команды всех образовательных организаций района и вновь подтвердил высокий уровень гражданско-патриотической подготовки обучающихся. Организатором игры выступает «Движение Первых», которое активно работает над патриотическим воспитанием подрастающего поколения. По итогам соревнований места распределились следующим образом. Старшая возрастная категория:1 место -отряд МКОУ «Жирновская СШ №2», 2 место -отряд МКОУ «СШ с углублённым изучением отдельных предметов г.Жирновска»,3 место -отряд МКОУ «Жирновская СШ №1». </w:t>
      </w:r>
    </w:p>
    <w:p>
      <w:pPr>
        <w:pStyle w:val="Normal"/>
        <w:rPr/>
      </w:pPr>
      <w:r>
        <w:rPr/>
        <w:t>Высоких результатов добиваются и наши педагоги.</w:t>
      </w:r>
    </w:p>
    <w:p>
      <w:pPr>
        <w:pStyle w:val="Normal"/>
        <w:rPr/>
      </w:pPr>
      <w:r>
        <w:rPr/>
        <w:t>Молодой учитель истории и обществознания школы с углублённым изучением отдельных предметов Ксения Юрьевна Масликова стала победителем конкурсного отбора молодых педагогов Волгоградской области.</w:t>
      </w:r>
    </w:p>
    <w:p>
      <w:pPr>
        <w:pStyle w:val="Normal"/>
        <w:rPr/>
      </w:pPr>
      <w:r>
        <w:rPr/>
        <w:t xml:space="preserve">Учитель физической культуры Светлана Владимировна Владимирова вошла в число победителей федерального проекта «Флагманы образования» направления «Медиа». Конкурс является частью проекта «Россия-страна возможностей» нацпроекта «Молодежь и дети» и проводится при поддержке Росмолодежи. </w:t>
      </w:r>
    </w:p>
    <w:p>
      <w:pPr>
        <w:pStyle w:val="Normal"/>
        <w:rPr/>
      </w:pPr>
      <w:r>
        <w:rPr/>
        <w:t xml:space="preserve">Педагоги Центра детского творчества и школ района ( </w:t>
      </w:r>
      <w:r>
        <w:rPr>
          <w:color w:val="FF0000"/>
        </w:rPr>
        <w:t>Баумбах Лилия Александровна, Бойкова Ирина Ивановна,Курафеева Светлана Николаевна -педагоги дополнительного образования МБУДО «Жирновский центр детского творчества», Карижская Ксения Владимировна -учитель  МКОУ «Жирновская СШ №1» , Прокопенко Валентина Васильевна -учитель МКОУ «СШ с углублённым изучением отдельных предметов г.Жирновск</w:t>
      </w:r>
      <w:r>
        <w:rPr/>
        <w:t>а») стали победителями конкурса «Лучший работник дополнительного образования – 2026», а их коллеги (Чернецкая Влада Николаевна и Прокопенко Валентина Васильевна) успешно вышли в финал Всероссийского конкурса «Арктур».</w:t>
      </w:r>
    </w:p>
    <w:p>
      <w:pPr>
        <w:pStyle w:val="Normal"/>
        <w:rPr/>
      </w:pPr>
      <w:r>
        <w:rPr/>
        <w:t>Высокую оценку профессионального сообщества получили воспитатели и педагоги дошкольного образования, а также учителя, представлявшие свои авторские программы духовно-нравственного и гражданско-патриотического воспитания:</w:t>
      </w:r>
    </w:p>
    <w:p>
      <w:pPr>
        <w:pStyle w:val="Normal"/>
        <w:rPr/>
      </w:pPr>
      <w:r>
        <w:rPr/>
        <w:t>-Региональный этап 13 Всероссийского конкурса «Воспитатели России» Дуденкова Ирина Владимировна 2 место в номинации «Верность профессии»;</w:t>
      </w:r>
    </w:p>
    <w:p>
      <w:pPr>
        <w:pStyle w:val="Normal"/>
        <w:rPr/>
      </w:pPr>
      <w:r>
        <w:rPr/>
        <w:t>-Подведены итоги Всероссийского конкурса эссе «Друзья мои, прекрасен наш союз!», приуроченного к Дням пушкинской поэзии и русской культуры, а также Всероссийскому педагогическому форуму. Лауреатом стала Ольга Валентиновна Метелина, воспитатель ДОУ МДС №8 «Семицветик».В своем эссе Ольга Валентиновна рассказала о технологии «Волшебный клубок, или умение вязать сказку».Данная технология основана на том, что обычный шерстяной клубок превращается в руках детей в волшебный инструмент,заставляющий сказку ожить и заговорить детскими голосами.;</w:t>
      </w:r>
    </w:p>
    <w:p>
      <w:pPr>
        <w:pStyle w:val="Normal"/>
        <w:rPr/>
      </w:pPr>
      <w:r>
        <w:rPr/>
        <w:t>- на Форуме ЮФО «Новая философия воспитания» для Навигаторов детства в рамках нац.проекта «Молодежь и дети» приняла участие Карижская Ксения Владимировна МКОУ « СШ №1 г.Жирновска»;</w:t>
      </w:r>
    </w:p>
    <w:p>
      <w:pPr>
        <w:pStyle w:val="Normal"/>
        <w:rPr/>
      </w:pPr>
      <w:r>
        <w:rPr/>
        <w:t>-в конкурсе «За нравственный подвиг учителя», проводимого при поддержке Минпросвещения РФ и Администрации Президента РФ, участвовало 58 педагогов. В финал вышло 7 работ. Специальный приз получила Ольга Александровна Фомина, учитель истории  МКОУ «Нижнедобринская СШ» за программу «Юные краеведы» в номинации «Лучшая дополнительная общеразвивающая программа духовно-нравственного и гражданско-патриотического воспитания детей и молодёжи».</w:t>
      </w:r>
    </w:p>
    <w:p>
      <w:pPr>
        <w:pStyle w:val="Normal"/>
        <w:rPr/>
      </w:pPr>
      <w:r>
        <w:rPr/>
        <w:t>Особое место в системе оценки качества образования занимает государственная итоговая аттестация.</w:t>
      </w:r>
    </w:p>
    <w:p>
      <w:pPr>
        <w:pStyle w:val="Normal"/>
        <w:rPr/>
      </w:pPr>
      <w:r>
        <w:rPr/>
        <w:t>В 2026 году к государственной итоговой аттестации были допущены 365 выпускников 9-х классов. Государственный выпускной экзамен сдавали три обучающихся, все успешно справились с испытаниями.</w:t>
      </w:r>
    </w:p>
    <w:p>
      <w:pPr>
        <w:pStyle w:val="Normal"/>
        <w:rPr/>
      </w:pPr>
      <w:r>
        <w:rPr/>
        <w:t>Основной государственный экзамен проходил по двум обязательным предметам — русскому языку и математике, а также двум предметам по выбору. Наиболее востребованными стали география, биология и обществознание.</w:t>
      </w:r>
    </w:p>
    <w:p>
      <w:pPr>
        <w:pStyle w:val="Normal"/>
        <w:rPr/>
      </w:pPr>
      <w:r>
        <w:rPr/>
        <w:t>По русскому языку экзамен сдавал 361 выпускник. На «отлично» работу выполнили 120 человек, на «хорошо» — 137, средний балл составил 3,7, а средний тестовый балл — 28,2. Максимальный результат — 37 баллов — показали обучающиеся школы №1 города Жирновска и школы с углублённым изучением отдельных предметов.</w:t>
      </w:r>
    </w:p>
    <w:p>
      <w:pPr>
        <w:pStyle w:val="Normal"/>
        <w:rPr/>
      </w:pPr>
      <w:r>
        <w:rPr/>
        <w:t>По математике участвовал также 361 выпускник. Экзамен показал более сложные результаты. Отличные оценки получили 31 обучающийся, хорошие — 148, удовлетворительные — 141, неудовлетворительный результат получили 41 человек. Средний балл составил 3,3, а максимальный результат — 29 баллов, который продемонстрировал обучающийся Медведицкой школы.</w:t>
      </w:r>
    </w:p>
    <w:p>
      <w:pPr>
        <w:pStyle w:val="Normal"/>
        <w:rPr/>
      </w:pPr>
      <w:r>
        <w:rPr/>
        <w:t>Среди предметов по выбору наиболее высокие результаты были получены:</w:t>
      </w:r>
    </w:p>
    <w:p>
      <w:pPr>
        <w:pStyle w:val="Normal"/>
        <w:rPr/>
      </w:pPr>
      <w:r>
        <w:rPr/>
        <w:tab/>
        <w:t>•</w:t>
        <w:tab/>
        <w:t>по химии — средний балл 4,6;</w:t>
      </w:r>
    </w:p>
    <w:p>
      <w:pPr>
        <w:pStyle w:val="Normal"/>
        <w:rPr/>
      </w:pPr>
      <w:r>
        <w:rPr/>
        <w:tab/>
        <w:t>•</w:t>
        <w:tab/>
        <w:t>по географии — 4,3;</w:t>
      </w:r>
    </w:p>
    <w:p>
      <w:pPr>
        <w:pStyle w:val="Normal"/>
        <w:rPr/>
      </w:pPr>
      <w:r>
        <w:rPr/>
        <w:tab/>
        <w:t>•</w:t>
        <w:tab/>
        <w:t>по физике — 4,2.</w:t>
      </w:r>
    </w:p>
    <w:p>
      <w:pPr>
        <w:pStyle w:val="Normal"/>
        <w:rPr/>
      </w:pPr>
      <w:r>
        <w:rPr/>
        <w:t>Особенно хочется отметить географию, где более половины участников получили отметку «5».</w:t>
      </w:r>
    </w:p>
    <w:p>
      <w:pPr>
        <w:pStyle w:val="Normal"/>
        <w:rPr/>
      </w:pPr>
      <w:r>
        <w:rPr/>
        <w:t xml:space="preserve">Высокие результаты также показали участники экзаменов по биологии, информатике и истории. </w:t>
      </w:r>
    </w:p>
    <w:p>
      <w:pPr>
        <w:pStyle w:val="Normal"/>
        <w:rPr/>
      </w:pPr>
      <w:r>
        <w:rPr/>
        <w:t>Вместе с тем анализ итоговой аттестации показывает наличие проблемных зон.</w:t>
      </w:r>
    </w:p>
    <w:p>
      <w:pPr>
        <w:pStyle w:val="Normal"/>
        <w:rPr/>
      </w:pPr>
      <w:r>
        <w:rPr/>
        <w:t>Всего по итогам экзаменов было получено 86 неудовлетворительных результатов, из которых почти половина приходится на математику — 41 случай. Значительное количество неудовлетворительных результатов также отмечено по географии, обществознанию и русскому языку.</w:t>
      </w:r>
    </w:p>
    <w:p>
      <w:pPr>
        <w:pStyle w:val="Normal"/>
        <w:rPr/>
      </w:pPr>
      <w:r>
        <w:rPr/>
        <w:t>Наибольшее количество неудовлетворительных результатов зафиксировано в Красноярской школе №2, Линёвской и Медведицкой школах.</w:t>
      </w:r>
    </w:p>
    <w:p>
      <w:pPr>
        <w:pStyle w:val="Normal"/>
        <w:rPr/>
      </w:pPr>
      <w:r>
        <w:rPr/>
        <w:t>Данные результаты требуют более глубокого анализа причин учебных затруднений, совершенствования системы подготовки обучающихся, организации адресной методической помощи педагогам и сопровождения выпускников группы риска.</w:t>
      </w:r>
    </w:p>
    <w:p>
      <w:pPr>
        <w:pStyle w:val="Normal"/>
        <w:rPr/>
      </w:pPr>
      <w:r>
        <w:rPr/>
        <w:t>Вместе с тем результаты государственной итоговой аттестации свидетельствуют, что большинство выпускников успешно освоили образовательные программы и подтвердили уровень своей подготовки.</w:t>
      </w:r>
    </w:p>
    <w:p>
      <w:pPr>
        <w:pStyle w:val="Normal"/>
        <w:tabs>
          <w:tab w:val="clear" w:pos="708"/>
        </w:tabs>
        <w:ind w:left="-15" w:right="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Подготовка к государственной итоговой аттестации выпускников 11 классов образовательных организаций Жирновского муниципального района в 2025-2026 учебном году велась в соответствии с нормативными правовыми актами федерального, регионального, муниципального уровней, планом-графиком по подготовке и проведению ЕГЭ в 2025/2026 учебном году.</w:t>
      </w:r>
    </w:p>
    <w:p>
      <w:pPr>
        <w:pStyle w:val="Normal"/>
        <w:tabs>
          <w:tab w:val="clear" w:pos="708"/>
        </w:tabs>
        <w:ind w:left="-15" w:right="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На итоговое сочинение, как условие допуска к государственной итоговой аттестации по образовательным программам среднего общего образования, в 2025-2026 учебном году в районе всего зарегистрировано 92 участника.</w:t>
      </w:r>
    </w:p>
    <w:p>
      <w:pPr>
        <w:pStyle w:val="Normal"/>
        <w:tabs>
          <w:tab w:val="clear" w:pos="708"/>
        </w:tabs>
        <w:ind w:left="-15" w:right="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Приняли участие в итоговом сочинении (изложении) 03.12.2025 года в штатном режиме 92 обучающихся (100%). Обучающиеся, получившие «незачёт» на итоговом сочинении, отсутствуют.</w:t>
      </w:r>
    </w:p>
    <w:p>
      <w:pPr>
        <w:pStyle w:val="Normal"/>
        <w:tabs>
          <w:tab w:val="clear" w:pos="708"/>
        </w:tabs>
        <w:ind w:left="-15" w:right="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В 2026 году выпускники 11 класса сдавали экзамены на базе ППЭ 12 – МКОУ «СШ № 2 г. Жирновска»</w:t>
      </w:r>
    </w:p>
    <w:p>
      <w:pPr>
        <w:pStyle w:val="Normal"/>
        <w:tabs>
          <w:tab w:val="clear" w:pos="708"/>
        </w:tabs>
        <w:ind w:left="-15" w:right="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В региональной информационной системе среднего общего образования в 2025/2026 учебном году для прохождения ГИА в форме ЕГЭ были зарегистрированы 92 выпускника текущего учебного года.</w:t>
      </w:r>
    </w:p>
    <w:p>
      <w:pPr>
        <w:pStyle w:val="Normal"/>
        <w:spacing w:lineRule="auto" w:line="2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753" w:type="dxa"/>
        <w:jc w:val="left"/>
        <w:tblInd w:w="-110" w:type="dxa"/>
        <w:tblLayout w:type="fixed"/>
        <w:tblCellMar>
          <w:top w:w="11" w:type="dxa"/>
          <w:left w:w="106" w:type="dxa"/>
          <w:bottom w:w="0" w:type="dxa"/>
          <w:right w:w="36" w:type="dxa"/>
        </w:tblCellMar>
      </w:tblPr>
      <w:tblGrid>
        <w:gridCol w:w="7142"/>
        <w:gridCol w:w="2610"/>
      </w:tblGrid>
      <w:tr>
        <w:trPr>
          <w:trHeight w:val="1301" w:hRule="atLeast"/>
        </w:trPr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54" w:before="0" w:after="160"/>
              <w:ind w:left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2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</w:p>
          <w:p>
            <w:pPr>
              <w:pStyle w:val="Normal"/>
              <w:spacing w:lineRule="auto" w:line="254" w:before="0" w:after="160"/>
              <w:ind w:right="7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выпускников11 класса, зарегистрированных на участие в ЕГЭ</w:t>
            </w:r>
          </w:p>
        </w:tc>
      </w:tr>
      <w:tr>
        <w:trPr>
          <w:trHeight w:val="331" w:hRule="atLeast"/>
        </w:trPr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2"/>
              <w:ind w:right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«СШ № 1 г. Жирновска»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ind w:right="6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>
        <w:trPr>
          <w:trHeight w:val="331" w:hRule="atLeast"/>
        </w:trPr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2"/>
              <w:ind w:right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«СШ № 2 г. Жирновска»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ind w:right="6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>
        <w:trPr>
          <w:trHeight w:val="332" w:hRule="atLeast"/>
        </w:trPr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2"/>
              <w:ind w:right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ind w:right="6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>
        <w:trPr>
          <w:trHeight w:val="331" w:hRule="atLeast"/>
        </w:trPr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2"/>
              <w:ind w:right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«Линёвская СШ»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ind w:right="6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>
        <w:trPr>
          <w:trHeight w:val="331" w:hRule="atLeast"/>
        </w:trPr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2"/>
              <w:ind w:right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ind w:right="6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>
        <w:trPr>
          <w:trHeight w:val="331" w:hRule="atLeast"/>
        </w:trPr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2"/>
              <w:ind w:right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«Красноярская СШ № 2»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ind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>
        <w:trPr>
          <w:trHeight w:val="336" w:hRule="atLeast"/>
        </w:trPr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2"/>
              <w:ind w:right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«Нижнедобринская СШ»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ind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2"/>
              <w:ind w:right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«Александровская СШ»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ind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36" w:hRule="atLeast"/>
        </w:trPr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ind w:right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«Медведицкая СШ»</w:t>
            </w:r>
          </w:p>
          <w:p>
            <w:pPr>
              <w:pStyle w:val="user2"/>
              <w:spacing w:before="0" w:after="1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ind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7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auto" w:line="254" w:before="0" w:after="160"/>
              <w:ind w:left="5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ind w:right="7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92</w:t>
            </w:r>
          </w:p>
        </w:tc>
      </w:tr>
    </w:tbl>
    <w:p>
      <w:pPr>
        <w:pStyle w:val="Normal"/>
        <w:tabs>
          <w:tab w:val="clear" w:pos="708"/>
        </w:tabs>
        <w:spacing w:lineRule="auto" w:line="254" w:before="0" w:after="23"/>
        <w:ind w:left="5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spacing w:lineRule="auto" w:line="254"/>
        <w:ind w:left="15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Выбор предметов составил:</w:t>
      </w:r>
    </w:p>
    <w:p>
      <w:pPr>
        <w:pStyle w:val="Normal"/>
        <w:tabs>
          <w:tab w:val="clear" w:pos="708"/>
        </w:tabs>
        <w:spacing w:lineRule="auto" w:line="254"/>
        <w:ind w:left="1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6120" w:type="dxa"/>
        <w:jc w:val="left"/>
        <w:tblInd w:w="18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70"/>
        <w:gridCol w:w="3704"/>
        <w:gridCol w:w="1546"/>
      </w:tblGrid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человек</w:t>
            </w:r>
          </w:p>
        </w:tc>
      </w:tr>
      <w:tr>
        <w:trPr>
          <w:trHeight w:val="342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</w:tr>
      <w:tr>
        <w:trPr/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профильная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>
        <w:trPr/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базовая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>
        <w:trPr/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(КЕГЭ)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>
        <w:trPr/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>
        <w:trPr/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>
        <w:trPr/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>
        <w:trPr/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>
        <w:trPr/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/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>
        <w:trPr/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/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>
      <w:pPr>
        <w:pStyle w:val="Normal"/>
        <w:spacing w:lineRule="auto" w:line="2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tabs>
          <w:tab w:val="clear" w:pos="708"/>
        </w:tabs>
        <w:ind w:left="-15" w:right="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Обществознание на протяжении последних трёх лет является лидирующим предметом среди предметов по выбору для сдачи на ЕГЭ.  </w:t>
      </w:r>
    </w:p>
    <w:p>
      <w:pPr>
        <w:pStyle w:val="Normal"/>
        <w:tabs>
          <w:tab w:val="clear" w:pos="708"/>
        </w:tabs>
        <w:ind w:left="543" w:right="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2026 году увеличилось количество обучающихся, выбравших для сдачи математику (профиль), физику, химию, биологию, информатику (КЕГЭ).</w:t>
      </w:r>
    </w:p>
    <w:p>
      <w:pPr>
        <w:pStyle w:val="Normal"/>
        <w:tabs>
          <w:tab w:val="clear" w:pos="708"/>
        </w:tabs>
        <w:ind w:left="-15" w:right="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Популярность предметов обусловлена требованиями ВУЗов. ВУЗ определяет предметы для поступления на конкретную специальность, определяет проходной балл по ЕГЭ.</w:t>
      </w:r>
    </w:p>
    <w:p>
      <w:pPr>
        <w:pStyle w:val="Normal"/>
        <w:tabs>
          <w:tab w:val="clear" w:pos="708"/>
        </w:tabs>
        <w:ind w:left="-15" w:right="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Доля выбравших предметы естественно-научного и математического циклов составила 34%.</w:t>
      </w:r>
    </w:p>
    <w:p>
      <w:pPr>
        <w:pStyle w:val="Normal"/>
        <w:tabs>
          <w:tab w:val="clear" w:pos="708"/>
        </w:tabs>
        <w:ind w:left="-15" w:right="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По результатам ЕГЭ в 2026 году обучающийся МКОУ «Красноярская СШ № 1 им. В. В. Гусева» Копылов Артём получил по 100 баллов по химии и биологии. </w:t>
      </w:r>
    </w:p>
    <w:p>
      <w:pPr>
        <w:pStyle w:val="Normal"/>
        <w:tabs>
          <w:tab w:val="clear" w:pos="708"/>
        </w:tabs>
        <w:ind w:left="-15" w:right="65"/>
        <w:jc w:val="both"/>
        <w:rPr/>
      </w:pPr>
      <w:r>
        <w:rPr>
          <w:rStyle w:val="Style8"/>
          <w:rFonts w:ascii="Times New Roman" w:hAnsi="Times New Roman"/>
        </w:rPr>
        <w:t>Высокобальников (90 баллов и выше) в текущем году - 8 выпускников, четверо из них получили 90 и более баллов по двум предметам. Это на 4 выпускника больше, чем в 2025 году. По пяти</w:t>
      </w:r>
      <w:r>
        <w:rPr>
          <w:rStyle w:val="Style8"/>
          <w:rFonts w:ascii="Times New Roman" w:hAnsi="Times New Roman"/>
          <w:color w:val="FF0000"/>
        </w:rPr>
        <w:t xml:space="preserve"> </w:t>
      </w:r>
      <w:r>
        <w:rPr>
          <w:rStyle w:val="Style8"/>
          <w:rFonts w:ascii="Times New Roman" w:hAnsi="Times New Roman"/>
        </w:rPr>
        <w:t>предметам выпускники набрали 90 и выше баллов: по русскому языку, математике (профиль), физике, химии, биологии.</w:t>
      </w:r>
    </w:p>
    <w:p>
      <w:pPr>
        <w:pStyle w:val="Normal"/>
        <w:tabs>
          <w:tab w:val="clear" w:pos="708"/>
        </w:tabs>
        <w:spacing w:lineRule="auto" w:line="254"/>
        <w:ind w:left="5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Доля обучающихся, набравших 90 баллов и выше, по району составила 8,7 %, что на 5% больше, чем в 2025 году.</w:t>
      </w:r>
    </w:p>
    <w:p>
      <w:pPr>
        <w:pStyle w:val="Normal"/>
        <w:spacing w:lineRule="auto" w:line="2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690"/>
        <w:gridCol w:w="1693"/>
        <w:gridCol w:w="2655"/>
        <w:gridCol w:w="920"/>
        <w:gridCol w:w="2108"/>
      </w:tblGrid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Предмет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 выпускника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Кол-во баллов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Преподаватель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Брыкина Варвара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МКОУ «СШ № 1 г. Жирновска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Тюменцева Мария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Саблина Анна Сергеевна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Ковязин Кирилл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Саблина Анна Сергеевна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Вдовенко Анастасия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Саблина Анна Сергеевна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Бабакулыев Владислав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МКОУ «СШ № 1 г. Жирновска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математика (профиль)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Божко Мария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/>
            </w:pPr>
            <w:r>
              <w:rPr>
                <w:rStyle w:val="Style8"/>
                <w:rFonts w:cs="Times New Roman" w:ascii="Times New Roman" w:hAnsi="Times New Roman"/>
                <w:sz w:val="20"/>
                <w:szCs w:val="20"/>
              </w:rPr>
              <w:t>МКОУ «СШ № 1 г. Жирновска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химия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Копылов Артём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МКОУ «Красноярская СШ № 1 им. В. В. Гусева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Вдовенко Анастасия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/>
            </w:pPr>
            <w:r>
              <w:rPr>
                <w:rStyle w:val="Style8"/>
                <w:rFonts w:cs="Times New Roman" w:ascii="Times New Roman" w:hAnsi="Times New Roman"/>
                <w:sz w:val="20"/>
                <w:szCs w:val="20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Борисова Ульяна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/>
            </w:pPr>
            <w:r>
              <w:rPr>
                <w:rStyle w:val="Style8"/>
                <w:rFonts w:cs="Times New Roman" w:ascii="Times New Roman" w:hAnsi="Times New Roman"/>
                <w:sz w:val="20"/>
                <w:szCs w:val="20"/>
              </w:rPr>
              <w:t>МКОУ «СШ № 1 г. Жирновска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Брыкина Варвара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/>
            </w:pPr>
            <w:r>
              <w:rPr>
                <w:rStyle w:val="Style8"/>
                <w:rFonts w:cs="Times New Roman" w:ascii="Times New Roman" w:hAnsi="Times New Roman"/>
                <w:sz w:val="20"/>
                <w:szCs w:val="20"/>
              </w:rPr>
              <w:t>МКОУ «СШ № 1 г. Жирновска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биология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Копылов Артём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/>
            </w:pPr>
            <w:r>
              <w:rPr>
                <w:rStyle w:val="Style8"/>
                <w:rFonts w:cs="Times New Roman" w:ascii="Times New Roman" w:hAnsi="Times New Roman"/>
                <w:sz w:val="20"/>
                <w:szCs w:val="20"/>
              </w:rPr>
              <w:t>МКОУ «Красноярская СШ № 1 им. В. В. Гусева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1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Борисова Ульяна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/>
            </w:pPr>
            <w:r>
              <w:rPr>
                <w:rStyle w:val="Style8"/>
                <w:rFonts w:cs="Times New Roman" w:ascii="Times New Roman" w:hAnsi="Times New Roman"/>
                <w:sz w:val="20"/>
                <w:szCs w:val="20"/>
              </w:rPr>
              <w:t>МКОУ «СШ № 1 г. Жирновска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96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физика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Борисовская Софья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/>
            </w:pPr>
            <w:r>
              <w:rPr>
                <w:rStyle w:val="Style8"/>
                <w:rFonts w:cs="Times New Roman" w:ascii="Times New Roman" w:hAnsi="Times New Roman"/>
                <w:sz w:val="20"/>
                <w:szCs w:val="20"/>
              </w:rPr>
              <w:t>МКОУ «СШ № 1 г. Жирновска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1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Ковязин Кирилл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/>
            </w:pPr>
            <w:r>
              <w:rPr>
                <w:rStyle w:val="Style8"/>
                <w:rFonts w:cs="Times New Roman" w:ascii="Times New Roman" w:hAnsi="Times New Roman"/>
                <w:sz w:val="20"/>
                <w:szCs w:val="20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4"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>
      <w:pPr>
        <w:pStyle w:val="Normal"/>
        <w:tabs>
          <w:tab w:val="clear" w:pos="708"/>
        </w:tabs>
        <w:ind w:left="-15"/>
        <w:jc w:val="both"/>
        <w:rPr/>
      </w:pPr>
      <w:r>
        <w:rPr>
          <w:rStyle w:val="Style8"/>
          <w:rFonts w:ascii="Times New Roman" w:hAnsi="Times New Roman"/>
        </w:rPr>
        <w:t xml:space="preserve">Доля обучающихся, </w:t>
      </w:r>
      <w:r>
        <w:rPr>
          <w:rStyle w:val="Style8"/>
          <w:rFonts w:ascii="Times New Roman" w:hAnsi="Times New Roman"/>
          <w:b/>
          <w:bCs/>
        </w:rPr>
        <w:t>не преодолевших «порог»</w:t>
      </w:r>
      <w:r>
        <w:rPr>
          <w:rStyle w:val="Style8"/>
          <w:rFonts w:ascii="Times New Roman" w:hAnsi="Times New Roman"/>
        </w:rPr>
        <w:t xml:space="preserve"> баллов, составила 11,1 %, что на 5,3% меньше, чем в 2025 году.</w:t>
      </w:r>
    </w:p>
    <w:p>
      <w:pPr>
        <w:pStyle w:val="Normal"/>
        <w:tabs>
          <w:tab w:val="clear" w:pos="708"/>
        </w:tabs>
        <w:ind w:left="-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tabs>
          <w:tab w:val="clear" w:pos="708"/>
        </w:tabs>
        <w:spacing w:lineRule="auto" w:line="254"/>
        <w:ind w:hanging="10" w:left="481" w:right="107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Средний балл по предметам ЕГЭ</w:t>
      </w:r>
    </w:p>
    <w:p>
      <w:pPr>
        <w:pStyle w:val="Normal"/>
        <w:tabs>
          <w:tab w:val="clear" w:pos="708"/>
        </w:tabs>
        <w:spacing w:lineRule="auto" w:line="254"/>
        <w:ind w:hanging="10" w:left="481" w:right="1075"/>
        <w:jc w:val="center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</w:rPr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4"/>
        <w:gridCol w:w="2378"/>
        <w:gridCol w:w="1984"/>
        <w:gridCol w:w="1560"/>
        <w:gridCol w:w="1700"/>
        <w:gridCol w:w="1417"/>
      </w:tblGrid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 по району в 2025 году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 по району в 2026 году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 по Волгоградской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 по России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59,2</w:t>
            </w:r>
            <w:r>
              <w:rPr>
                <w:rStyle w:val="Style8"/>
                <w:rFonts w:cs="Times New Roman" w:ascii="Times New Roman" w:hAnsi="Times New Roman"/>
                <w:color w:val="007BB8"/>
              </w:rPr>
              <w:t>↑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63,1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профиль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61,2</w:t>
            </w:r>
            <w:r>
              <w:rPr>
                <w:rStyle w:val="Style8"/>
                <w:rFonts w:cs="Times New Roman" w:ascii="Times New Roman" w:hAnsi="Times New Roman"/>
                <w:color w:val="007BB8"/>
              </w:rPr>
              <w:t>↑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66,3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база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3,6</w:t>
            </w:r>
            <w:r>
              <w:rPr>
                <w:rStyle w:val="Style8"/>
                <w:rFonts w:cs="Times New Roman" w:ascii="Times New Roman" w:hAnsi="Times New Roman"/>
                <w:color w:val="C00000"/>
              </w:rPr>
              <w:t>↓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(КЕГЭ)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50,8</w:t>
            </w:r>
            <w:r>
              <w:rPr>
                <w:rStyle w:val="Style8"/>
                <w:rFonts w:cs="Times New Roman" w:ascii="Times New Roman" w:hAnsi="Times New Roman"/>
                <w:color w:val="C00000"/>
              </w:rPr>
              <w:t>↓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61,7</w:t>
            </w:r>
            <w:r>
              <w:rPr>
                <w:rStyle w:val="Style8"/>
                <w:rFonts w:cs="Times New Roman" w:ascii="Times New Roman" w:hAnsi="Times New Roman"/>
                <w:color w:val="007BB8"/>
              </w:rPr>
              <w:t>↑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55,1</w:t>
            </w:r>
            <w:r>
              <w:rPr>
                <w:rStyle w:val="Style8"/>
                <w:rFonts w:cs="Times New Roman" w:ascii="Times New Roman" w:hAnsi="Times New Roman"/>
                <w:color w:val="007BB8"/>
              </w:rPr>
              <w:t>↑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54,5</w:t>
            </w:r>
            <w:r>
              <w:rPr>
                <w:rStyle w:val="Style8"/>
                <w:rFonts w:cs="Times New Roman" w:ascii="Times New Roman" w:hAnsi="Times New Roman"/>
                <w:color w:val="007BB8"/>
              </w:rPr>
              <w:t>↑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55,9</w:t>
            </w:r>
            <w:r>
              <w:rPr>
                <w:rStyle w:val="Style8"/>
                <w:rFonts w:cs="Times New Roman" w:ascii="Times New Roman" w:hAnsi="Times New Roman"/>
                <w:color w:val="007BB8"/>
              </w:rPr>
              <w:t>↑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51,1</w:t>
            </w:r>
            <w:r>
              <w:rPr>
                <w:rStyle w:val="Style8"/>
                <w:rFonts w:cs="Times New Roman" w:ascii="Times New Roman" w:hAnsi="Times New Roman"/>
                <w:color w:val="007BB8"/>
              </w:rPr>
              <w:t>↑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55,2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49</w:t>
            </w:r>
            <w:r>
              <w:rPr>
                <w:rStyle w:val="Style8"/>
                <w:rFonts w:cs="Times New Roman" w:ascii="Times New Roman" w:hAnsi="Times New Roman"/>
                <w:color w:val="C00000"/>
              </w:rPr>
              <w:t>↓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56,3</w:t>
            </w:r>
            <w:r>
              <w:rPr>
                <w:rStyle w:val="Style8"/>
                <w:rFonts w:cs="Times New Roman" w:ascii="Times New Roman" w:hAnsi="Times New Roman"/>
                <w:color w:val="007BB8"/>
              </w:rPr>
              <w:t>↑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63,5</w:t>
            </w:r>
          </w:p>
        </w:tc>
      </w:tr>
      <w:tr>
        <w:trPr/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/>
            </w:pPr>
            <w:r>
              <w:rPr>
                <w:rStyle w:val="Style8"/>
                <w:rFonts w:ascii="Times New Roman" w:hAnsi="Times New Roman"/>
              </w:rPr>
              <w:t>56,5</w:t>
            </w:r>
            <w:r>
              <w:rPr>
                <w:rStyle w:val="Style8"/>
                <w:rFonts w:cs="Times New Roman" w:ascii="Times New Roman" w:hAnsi="Times New Roman"/>
                <w:color w:val="C00000"/>
              </w:rPr>
              <w:t>↓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</w:tr>
    </w:tbl>
    <w:p>
      <w:pPr>
        <w:pStyle w:val="Normal"/>
        <w:spacing w:lineRule="auto" w:line="254" w:before="0" w:after="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>
      <w:pPr>
        <w:pStyle w:val="Normal"/>
        <w:spacing w:lineRule="auto" w:line="254" w:before="0" w:after="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сравнению с 2025 годом, в 2026 году увеличился средний балл по русскому языку, математике (профиль), физике, химии, биологии, истории, обществознанию, литературе, ухудшился средний балл по математике (база), информатике (КЭГЭ), географии и английскому языку. </w:t>
      </w:r>
    </w:p>
    <w:p>
      <w:pPr>
        <w:pStyle w:val="Heading1"/>
        <w:numPr>
          <w:ilvl w:val="0"/>
          <w:numId w:val="1"/>
        </w:numPr>
        <w:ind w:hanging="10" w:left="479" w:right="539"/>
        <w:rPr>
          <w:i w:val="false"/>
          <w:i w:val="false"/>
          <w:sz w:val="24"/>
          <w:szCs w:val="24"/>
          <w:lang w:val="ru-RU"/>
        </w:rPr>
      </w:pPr>
      <w:r>
        <w:rPr>
          <w:i w:val="false"/>
          <w:sz w:val="24"/>
          <w:szCs w:val="24"/>
          <w:lang w:val="ru-RU"/>
        </w:rPr>
      </w:r>
    </w:p>
    <w:p>
      <w:pPr>
        <w:pStyle w:val="Heading1"/>
        <w:numPr>
          <w:ilvl w:val="0"/>
          <w:numId w:val="1"/>
        </w:numPr>
        <w:ind w:hanging="10" w:left="479" w:right="539"/>
        <w:rPr>
          <w:i w:val="false"/>
          <w:i w:val="false"/>
          <w:sz w:val="24"/>
          <w:szCs w:val="24"/>
          <w:lang w:val="ru-RU"/>
        </w:rPr>
      </w:pPr>
      <w:r>
        <w:rPr>
          <w:i w:val="false"/>
          <w:sz w:val="24"/>
          <w:szCs w:val="24"/>
          <w:lang w:val="ru-RU"/>
        </w:rPr>
        <w:t>Результаты ЕГЭ по предметам за 2025 год в разрезе школ.</w:t>
      </w:r>
    </w:p>
    <w:p>
      <w:pPr>
        <w:pStyle w:val="Normal"/>
        <w:spacing w:lineRule="auto" w:line="2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Русский язык.</w:t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2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«Линёвская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2»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«Нижнедобринская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«Александровская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«Медведицкая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</w:tr>
    </w:tbl>
    <w:p>
      <w:pPr>
        <w:pStyle w:val="Normal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Математика профиль.</w:t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2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«Линёвская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2»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«Нижнедобринская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«Александровская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</w:tr>
    </w:tbl>
    <w:p>
      <w:pPr>
        <w:pStyle w:val="Normal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Математика база.</w:t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2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«Линёвская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2»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«Нижнедобринская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«Медведицкая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Обществознание.</w:t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2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«Линёвская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2»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«Нижнедобринская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</w:tr>
    </w:tbl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История.</w:t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2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«Нижнедобринская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</w:tr>
    </w:tbl>
    <w:p>
      <w:pPr>
        <w:pStyle w:val="Normal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Физика</w:t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2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2»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</w:tbl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Химия.</w:t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2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«Медведицкая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Биология.</w:t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2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«Линёвская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«Медведицкая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</w:tr>
    </w:tbl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География.</w:t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2»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«Нижнедобринская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</w:tbl>
    <w:p>
      <w:pPr>
        <w:pStyle w:val="Normal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Информатика.</w:t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«Линёвская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«Александровская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</w:tr>
    </w:tbl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Литература.</w:t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</w:tbl>
    <w:p>
      <w:pPr>
        <w:pStyle w:val="Normal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Английский язык.</w:t>
      </w:r>
    </w:p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"/>
        <w:gridCol w:w="3795"/>
        <w:gridCol w:w="1274"/>
        <w:gridCol w:w="1277"/>
        <w:gridCol w:w="1275"/>
        <w:gridCol w:w="1417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учащихся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сдававших ЕГЭ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перешед ших порог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«Линёвская СШ»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</w:tbl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spacing w:lineRule="auto" w:line="254" w:before="0" w:after="35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>Выпускники 11 класса, решившие увеличить баллы, имели возможность пересдать один из экзаменов в дополнительные дни 8 и 9 июля.  Этой возможностью воспользовались 7 человек.</w:t>
      </w:r>
    </w:p>
    <w:p>
      <w:pPr>
        <w:pStyle w:val="Normal"/>
        <w:tabs>
          <w:tab w:val="clear" w:pos="708"/>
        </w:tabs>
        <w:spacing w:lineRule="auto" w:line="254" w:before="0" w:after="24"/>
        <w:ind w:left="5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>Выпускники, получившие неудовлетворительные оценки по математике (база) не получили аттестат о среднем образовании.</w:t>
      </w:r>
    </w:p>
    <w:p>
      <w:pPr>
        <w:pStyle w:val="Normal"/>
        <w:spacing w:lineRule="auto" w:line="254"/>
        <w:ind w:right="5"/>
        <w:jc w:val="both"/>
        <w:rPr/>
      </w:pPr>
      <w:r>
        <w:rPr>
          <w:rStyle w:val="Style8"/>
          <w:rFonts w:ascii="Times New Roman" w:hAnsi="Times New Roman"/>
          <w:b/>
        </w:rPr>
        <w:t xml:space="preserve"> </w:t>
      </w:r>
    </w:p>
    <w:p>
      <w:pPr>
        <w:pStyle w:val="Normal"/>
        <w:tabs>
          <w:tab w:val="clear" w:pos="708"/>
        </w:tabs>
        <w:ind w:left="-15" w:right="65"/>
        <w:jc w:val="both"/>
        <w:rPr/>
      </w:pPr>
      <w:r>
        <w:rPr>
          <w:rStyle w:val="Style8"/>
          <w:rFonts w:ascii="Times New Roman" w:hAnsi="Times New Roman"/>
        </w:rPr>
        <w:t xml:space="preserve">  </w:t>
      </w:r>
      <w:r>
        <w:rPr>
          <w:rStyle w:val="Style8"/>
          <w:rFonts w:ascii="Times New Roman" w:hAnsi="Times New Roman"/>
        </w:rPr>
        <w:t xml:space="preserve">По результатам ГИА-11 89 выпускников получили аттестаты о среднем общем образовании, из них  15 обучающихся получили медаль «За особые успехи в учении </w:t>
      </w:r>
      <w:r>
        <w:rPr>
          <w:rStyle w:val="Style8"/>
          <w:rFonts w:ascii="Times New Roman" w:hAnsi="Times New Roman"/>
          <w:lang w:val="en-US"/>
        </w:rPr>
        <w:t>I</w:t>
      </w:r>
      <w:r>
        <w:rPr>
          <w:rStyle w:val="Style8"/>
          <w:rFonts w:ascii="Times New Roman" w:hAnsi="Times New Roman"/>
        </w:rPr>
        <w:t xml:space="preserve"> степени» и 9 обучающихся получили медаль «За особые успехи в учении </w:t>
      </w:r>
      <w:r>
        <w:rPr>
          <w:rStyle w:val="Style8"/>
          <w:rFonts w:ascii="Times New Roman" w:hAnsi="Times New Roman"/>
          <w:lang w:val="en-US"/>
        </w:rPr>
        <w:t>II</w:t>
      </w:r>
      <w:r>
        <w:rPr>
          <w:rStyle w:val="Style8"/>
          <w:rFonts w:ascii="Times New Roman" w:hAnsi="Times New Roman"/>
        </w:rPr>
        <w:t xml:space="preserve"> степени». По сравнению с 2025 годом возросло количество медалистов: золотых на 3 человека и серебряных на 1 человека.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Список обучающихся,</w:t>
      </w:r>
    </w:p>
    <w:p>
      <w:pPr>
        <w:pStyle w:val="Normal"/>
        <w:jc w:val="center"/>
        <w:rPr/>
      </w:pPr>
      <w:r>
        <w:rPr>
          <w:rStyle w:val="Style8"/>
          <w:rFonts w:ascii="Times New Roman" w:hAnsi="Times New Roman"/>
          <w:b/>
          <w:bCs/>
          <w:i/>
          <w:iCs/>
        </w:rPr>
        <w:t xml:space="preserve">выполнивших условия на медаль «За особые успехи в обучении </w:t>
      </w:r>
      <w:r>
        <w:rPr>
          <w:rStyle w:val="Style8"/>
          <w:rFonts w:ascii="Times New Roman" w:hAnsi="Times New Roman"/>
          <w:b/>
          <w:bCs/>
          <w:i/>
          <w:iCs/>
          <w:lang w:val="en-US"/>
        </w:rPr>
        <w:t>I</w:t>
      </w:r>
      <w:r>
        <w:rPr>
          <w:rStyle w:val="Style8"/>
          <w:rFonts w:ascii="Times New Roman" w:hAnsi="Times New Roman"/>
          <w:b/>
          <w:bCs/>
          <w:i/>
          <w:iCs/>
        </w:rPr>
        <w:t xml:space="preserve"> степени»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2025-2026 учебном году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11"/>
        <w:gridCol w:w="3900"/>
        <w:gridCol w:w="4827"/>
      </w:tblGrid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учащегося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Бабакулыев Владислав Русланович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Борисовская Софья Андреевна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Брыкина Варвара Денисовна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Клюйвода Дмитрий Сергеевич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Кузьмичёва Алёна Андреевна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Хмара Алиса Денисовна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«СШ № 2 г. Жирновска»</w:t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Крюкова Мария Владимировна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Вдовенко Анастасия Сергеевна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Ковязин Кирилл Дмитриевич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Реховская Дарья Андреевна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Тюменцева Мария Дмитриевна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Зюзина Софья Денисовна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Копылов Артём Александрович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«Красноярская СШ     № 2»</w:t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Иванченко Дарья Ивановна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«Нижнедобринская СШ»</w:t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Бочкова Алина Алексеевна</w:t>
            </w:r>
          </w:p>
        </w:tc>
      </w:tr>
    </w:tbl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Список обучающихся,</w:t>
      </w:r>
    </w:p>
    <w:p>
      <w:pPr>
        <w:pStyle w:val="Normal"/>
        <w:jc w:val="center"/>
        <w:rPr/>
      </w:pPr>
      <w:r>
        <w:rPr>
          <w:rStyle w:val="Style8"/>
          <w:rFonts w:ascii="Times New Roman" w:hAnsi="Times New Roman"/>
          <w:b/>
          <w:bCs/>
          <w:i/>
          <w:iCs/>
        </w:rPr>
        <w:t>выполнивших условия на медаль «За особые успехи в обучении I</w:t>
      </w:r>
      <w:r>
        <w:rPr>
          <w:rStyle w:val="Style8"/>
          <w:rFonts w:ascii="Times New Roman" w:hAnsi="Times New Roman"/>
          <w:b/>
          <w:bCs/>
          <w:i/>
          <w:iCs/>
          <w:lang w:val="en-US"/>
        </w:rPr>
        <w:t>I</w:t>
      </w:r>
      <w:r>
        <w:rPr>
          <w:rStyle w:val="Style8"/>
          <w:rFonts w:ascii="Times New Roman" w:hAnsi="Times New Roman"/>
          <w:b/>
          <w:bCs/>
          <w:i/>
          <w:iCs/>
        </w:rPr>
        <w:t xml:space="preserve"> степени»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2025-2026 учебном году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11"/>
        <w:gridCol w:w="3900"/>
        <w:gridCol w:w="4827"/>
      </w:tblGrid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учащегося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«СШ № 1 г. Жирновска»</w:t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Ананьева Доминика Витальевна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Артамонов Дмитрий Александрович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Божко Мария Николаевна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Ватолина Анастасия Олеговна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Плотникова Анастасия Александровна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Черепанова Виктория Дмитриевна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rPr/>
            </w:pPr>
            <w:r>
              <w:rPr>
                <w:rStyle w:val="Style8"/>
                <w:rFonts w:ascii="Times New Roman" w:hAnsi="Times New Roman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Бочков Андрей Дмитриевич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rPr/>
            </w:pPr>
            <w:r>
              <w:rPr>
                <w:rStyle w:val="Style8"/>
                <w:rFonts w:ascii="Times New Roman" w:hAnsi="Times New Roman"/>
              </w:rPr>
              <w:t>МКОУ «Красноярская СШ № 1 им. В. В. Гусева»</w:t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Кривохижин Сергей Юрьевич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>
            <w:pPr>
              <w:pStyle w:val="Style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«Александровская СШ»</w:t>
            </w:r>
          </w:p>
          <w:p>
            <w:pPr>
              <w:pStyle w:val="Style1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1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1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МКОУ «СШ №2 г.Жирновска»</w:t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Крылов Лев Алексеевич</w:t>
            </w:r>
          </w:p>
          <w:p>
            <w:pPr>
              <w:pStyle w:val="Style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Беляевская</w:t>
            </w:r>
          </w:p>
          <w:p>
            <w:pPr>
              <w:pStyle w:val="Style11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/>
      </w:pPr>
      <w:r>
        <w:rPr/>
        <w:t>В ближайшие годы систему образования ожидают новые изменения.</w:t>
      </w:r>
    </w:p>
    <w:p>
      <w:pPr>
        <w:pStyle w:val="Normal"/>
        <w:rPr/>
      </w:pPr>
      <w:r>
        <w:rPr/>
        <w:t>Продолжается обновление содержания предмета «Обществознание», который становится более практико-ориентированным, усиливается внимание к финансовой грамотности, цифровой безопасности и жизненным компетенциям.</w:t>
      </w:r>
    </w:p>
    <w:p>
      <w:pPr>
        <w:pStyle w:val="Normal"/>
        <w:rPr/>
      </w:pPr>
      <w:r>
        <w:rPr/>
        <w:t>Возрастает роль исторического образования. Уже с 2027–2028 учебного года история станет обязательным вступительным экзаменом на ряд направлений подготовки, а после 9 класса планируется введение устного экзамена по истории.</w:t>
      </w:r>
    </w:p>
    <w:p>
      <w:pPr>
        <w:pStyle w:val="Normal"/>
        <w:rPr/>
      </w:pPr>
      <w:r>
        <w:rPr/>
        <w:t>Планируется внедрение оценки поведения обучающихся, а также введение единых федеральных учебников по ключевым предметам старшей школы:русский язык, литература, математика, информатика, физика, химия, биология, в 11классе-обществознание.</w:t>
      </w:r>
    </w:p>
    <w:p>
      <w:pPr>
        <w:pStyle w:val="Normal"/>
        <w:rPr/>
      </w:pPr>
      <w:r>
        <w:rPr/>
        <w:t>Все эти изменения требуют от педагогического сообщества высокой профессиональной готовности, постоянного повышения квалификации и поиска эффективных образовательных решений.</w:t>
      </w:r>
    </w:p>
    <w:p>
      <w:pPr>
        <w:pStyle w:val="Normal"/>
        <w:rPr/>
      </w:pPr>
      <w:r>
        <w:rPr/>
        <w:t>Уважаемые коллеги!</w:t>
      </w:r>
    </w:p>
    <w:p>
      <w:pPr>
        <w:pStyle w:val="Normal"/>
        <w:rPr/>
      </w:pPr>
      <w:r>
        <w:rPr/>
        <w:t>Подводя итоги прошедшего учебного года, можно с уверенностью сказать, что система образования Жирновского муниципального района сохраняет высокий потенциал развития. Наши ученики становятся победителями олимпиад, конкурсов и соревнований, педагоги добиваются признания на региональном и федеральном уровнях, образовательные организации успешно реализуют современные проекты.</w:t>
      </w:r>
    </w:p>
    <w:p>
      <w:pPr>
        <w:pStyle w:val="Normal"/>
        <w:rPr/>
      </w:pPr>
      <w:r>
        <w:rPr/>
        <w:t>Впереди нас ждут новые задачи, новые федеральные инициативы и новые возможности. Уверена, что профессионализм педагогических коллективов, творческий подход к работе, стремление к постоянному развитию и любовь к детям позволят нам успешно реализовать все поставленные цели.</w:t>
      </w:r>
    </w:p>
    <w:p>
      <w:pPr>
        <w:pStyle w:val="Normal"/>
        <w:rPr/>
      </w:pPr>
      <w:r>
        <w:rPr/>
        <w:t>Желаю всем крепкого здоровья, профессионального вдохновения, новых достижений, талантливых учеников и успешного нового учебного года.</w:t>
      </w:r>
    </w:p>
    <w:p>
      <w:pPr>
        <w:pStyle w:val="Normal"/>
        <w:widowControl/>
        <w:bidi w:val="0"/>
        <w:spacing w:lineRule="auto" w:line="278" w:before="0" w:after="160"/>
        <w:jc w:val="left"/>
        <w:rPr/>
      </w:pPr>
      <w:r>
        <w:rPr/>
        <w:t>Спасибо за внимание!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1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2"/>
      <w:sz w:val="24"/>
      <w:szCs w:val="24"/>
      <w:lang w:val="ru-RU" w:eastAsia="ru-RU" w:bidi="ar-SA"/>
      <w14:ligatures w14:val="standardContextual"/>
    </w:rPr>
  </w:style>
  <w:style w:type="paragraph" w:styleId="Heading1">
    <w:name w:val="heading 1"/>
    <w:next w:val="Normal"/>
    <w:link w:val="1"/>
    <w:qFormat/>
    <w:pPr>
      <w:keepNext w:val="true"/>
      <w:keepLines/>
      <w:widowControl/>
      <w:numPr>
        <w:ilvl w:val="0"/>
        <w:numId w:val="1"/>
      </w:numPr>
      <w:tabs>
        <w:tab w:val="clear" w:pos="708"/>
      </w:tabs>
      <w:suppressAutoHyphens w:val="true"/>
      <w:bidi w:val="0"/>
      <w:spacing w:lineRule="auto" w:line="254" w:before="0" w:after="3"/>
      <w:ind w:hanging="10" w:left="10" w:right="70"/>
      <w:jc w:val="center"/>
      <w:outlineLvl w:val="0"/>
    </w:pPr>
    <w:rPr>
      <w:rFonts w:ascii="Times New Roman" w:hAnsi="Times New Roman" w:eastAsia="Times New Roman" w:cs="Times New Roman"/>
      <w:b/>
      <w:i/>
      <w:color w:val="000000"/>
      <w:kern w:val="2"/>
      <w:sz w:val="28"/>
      <w:szCs w:val="22"/>
      <w:lang w:val="en-US" w:eastAsia="ru-RU" w:bidi="ar-SA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30088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3008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3008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3008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3008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3008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30088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30088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23008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23008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230088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230088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230088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230088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230088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230088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230088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23008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230088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230088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30088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230088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230088"/>
    <w:rPr>
      <w:b/>
      <w:bCs/>
      <w:smallCaps/>
      <w:color w:themeColor="accent1" w:themeShade="bf" w:val="2F5496"/>
      <w:spacing w:val="5"/>
    </w:rPr>
  </w:style>
  <w:style w:type="character" w:styleId="Style8">
    <w:name w:val="Основной шрифт абзаца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rsid w:val="00230088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230088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230088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230088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2300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user2">
    <w:name w:val="Содержимое таблицы (user)"/>
    <w:basedOn w:val="Normal"/>
    <w:qFormat/>
    <w:pPr>
      <w:widowControl w:val="false"/>
      <w:suppressLineNumbers/>
      <w:suppressAutoHyphens w:val="true"/>
    </w:pPr>
    <w:rPr/>
  </w:style>
  <w:style w:type="paragraph" w:styleId="Style11">
    <w:name w:val="Содержимое таблицы"/>
    <w:basedOn w:val="Normal"/>
    <w:qFormat/>
    <w:pPr>
      <w:widowControl w:val="false"/>
      <w:suppressLineNumbers/>
      <w:suppressAutoHyphens w:val="true"/>
    </w:pPr>
    <w:rPr/>
  </w:style>
  <w:style w:type="paragraph" w:styleId="Style12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2"/>
      <w:sz w:val="24"/>
      <w:szCs w:val="24"/>
      <w:lang w:val="ru-RU" w:eastAsia="ru-RU" w:bidi="ar-SA"/>
      <w14:ligatures w14:val="standardContextual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LibreOffice/25.2.5.2$Windows_X86_64 LibreOffice_project/03d19516eb2e1dd5d4ccd751a0d6f35f35e08022</Application>
  <AppVersion>15.0000</AppVersion>
  <Pages>18</Pages>
  <Words>3668</Words>
  <Characters>21688</Characters>
  <CharactersWithSpaces>24623</CharactersWithSpaces>
  <Paragraphs>873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2026-07-29T19:17:00Z</dcterms:created>
  <dc:creator>Юлия Подлесная</dc:creator>
  <dc:description/>
  <dc:language>ru-RU</dc:language>
  <cp:lastModifiedBy/>
  <dcterms:modified xsi:type="dcterms:W3CDTF">2026-07-30T15:42:11Z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